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B09" w:rsidRPr="00387706" w:rsidRDefault="00ED5B09" w:rsidP="00ED5B09">
      <w:pPr>
        <w:pStyle w:val="Heading1"/>
      </w:pPr>
      <w:r w:rsidRPr="00387706">
        <w:t>Annexe I-2</w:t>
      </w:r>
    </w:p>
    <w:p w:rsidR="00ED5B09" w:rsidRPr="00387706" w:rsidRDefault="00ED5B09" w:rsidP="00ED5B09">
      <w:pPr>
        <w:spacing w:before="120" w:line="260" w:lineRule="atLeast"/>
        <w:jc w:val="center"/>
        <w:rPr>
          <w:b/>
          <w:color w:val="000000"/>
        </w:rPr>
      </w:pPr>
      <w:r w:rsidRPr="00387706">
        <w:rPr>
          <w:b/>
          <w:color w:val="000000"/>
        </w:rPr>
        <w:t>METHODES DE PRODUCTION ET D’AFFAIRES DE LA COOPERATIVE</w:t>
      </w:r>
    </w:p>
    <w:p w:rsidR="00ED5B09" w:rsidRPr="00387706" w:rsidRDefault="00ED5B09" w:rsidP="00ED5B09">
      <w:pPr>
        <w:spacing w:before="120" w:line="260" w:lineRule="atLeast"/>
        <w:jc w:val="both"/>
        <w:rPr>
          <w:b/>
          <w:bCs/>
          <w:color w:val="000000"/>
          <w:sz w:val="20"/>
          <w:szCs w:val="20"/>
        </w:rPr>
      </w:pPr>
      <w:r w:rsidRPr="00387706">
        <w:rPr>
          <w:b/>
          <w:bCs/>
          <w:color w:val="000000"/>
          <w:sz w:val="20"/>
          <w:szCs w:val="20"/>
        </w:rPr>
        <w:t>PARTIE I. GENERALITE DE LA SITUATION DU MARCHÉ ET DES POSSIBILITÉS DE PARTICIPATION DE COOPÉRATION</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 Généralité de la situation du marché</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 Évaluation de la capacité des coopératives à participer au marché</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III. Bases légales pour la création et le fonctionnement de coopératives</w:t>
      </w:r>
    </w:p>
    <w:p w:rsidR="00ED5B09" w:rsidRPr="00387706" w:rsidRDefault="00ED5B09" w:rsidP="00ED5B09">
      <w:pPr>
        <w:spacing w:before="120" w:line="260" w:lineRule="atLeast"/>
        <w:jc w:val="both"/>
        <w:rPr>
          <w:b/>
          <w:bCs/>
          <w:color w:val="000000"/>
          <w:sz w:val="20"/>
          <w:szCs w:val="20"/>
        </w:rPr>
      </w:pPr>
      <w:r w:rsidRPr="00387706">
        <w:rPr>
          <w:b/>
          <w:bCs/>
          <w:color w:val="000000"/>
          <w:sz w:val="20"/>
          <w:szCs w:val="20"/>
        </w:rPr>
        <w:t>PARTIE II. PRESENTATION DE LA COOPÉRATIVE</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 Introduction générale</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1. Nom de la coopérative</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2. Adresse du siège social</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3. Capital social</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4. Nombre de membres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5. Domaines et métiers commerciaux</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 Organisation: L’appareil et l’introduction des fonctions et tâches de l’appareil de la coopérative</w:t>
      </w:r>
    </w:p>
    <w:p w:rsidR="00ED5B09" w:rsidRPr="00387706" w:rsidRDefault="00ED5B09" w:rsidP="00ED5B09">
      <w:pPr>
        <w:spacing w:before="120" w:line="260" w:lineRule="atLeast"/>
        <w:jc w:val="both"/>
        <w:rPr>
          <w:b/>
          <w:bCs/>
          <w:color w:val="000000"/>
          <w:sz w:val="20"/>
          <w:szCs w:val="20"/>
        </w:rPr>
      </w:pPr>
      <w:r w:rsidRPr="00387706">
        <w:rPr>
          <w:b/>
          <w:bCs/>
          <w:color w:val="000000"/>
          <w:sz w:val="20"/>
          <w:szCs w:val="20"/>
        </w:rPr>
        <w:t>PARTIE III. MODE DE PRODUCTION ET ACTIVITES COMMERCIALES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 Analyse des forces, des faiblesses, des opportunités de développement et des défis des coopératives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 Analyse concurrentielle</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III. Objectifs et stratégies de développement des coopératives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IV. Activités de production et d’affaires des coopératives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1. Demande de produits, services ou emplois des membres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2. Indices de production et d’affaires prévues des coopératives sur la base des contrats de services avec les membres ou des contrats de travail avec les membres (au cas où les coopératives créent des emplois)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3. Détermination des activités de production et d’affaires pour répondre aux contrats de service avec les membres ou les contrats de travail avec les membres (au cas où les coopératives créent des emplois)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V. Plan de marketing</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VI. Plan d’investissement des matériaux, répartition de la main-d’œuvre et autres conditions au service de production et d’affaires</w:t>
      </w:r>
    </w:p>
    <w:p w:rsidR="00ED5B09" w:rsidRPr="00387706" w:rsidRDefault="00ED5B09" w:rsidP="00ED5B09">
      <w:pPr>
        <w:spacing w:before="120" w:line="260" w:lineRule="atLeast"/>
        <w:jc w:val="both"/>
        <w:rPr>
          <w:b/>
          <w:bCs/>
          <w:color w:val="000000"/>
          <w:sz w:val="20"/>
          <w:szCs w:val="20"/>
        </w:rPr>
      </w:pPr>
      <w:r w:rsidRPr="00387706">
        <w:rPr>
          <w:b/>
          <w:bCs/>
          <w:color w:val="000000"/>
          <w:sz w:val="20"/>
          <w:szCs w:val="20"/>
        </w:rPr>
        <w:t>PARTIE IV. MÉTHODE FINANCIÈRE</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 Plan de mobilisation et d’utilisation du capital</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 Plan de chiffres d’affaires, coût, bénéfice dans les 3 premières années</w:t>
      </w:r>
    </w:p>
    <w:p w:rsidR="00ED5B09" w:rsidRPr="00387706" w:rsidRDefault="00ED5B09" w:rsidP="00ED5B09">
      <w:pPr>
        <w:spacing w:before="120" w:line="260" w:lineRule="atLeast"/>
        <w:jc w:val="both"/>
        <w:rPr>
          <w:bCs/>
          <w:color w:val="000000"/>
          <w:sz w:val="20"/>
          <w:szCs w:val="20"/>
        </w:rPr>
      </w:pPr>
      <w:r w:rsidRPr="00387706">
        <w:rPr>
          <w:bCs/>
          <w:color w:val="000000"/>
          <w:sz w:val="20"/>
          <w:szCs w:val="20"/>
        </w:rPr>
        <w:t>III. Autres plans financiers</w:t>
      </w:r>
    </w:p>
    <w:p w:rsidR="00ED5B09" w:rsidRPr="00387706" w:rsidRDefault="00ED5B09" w:rsidP="00ED5B09">
      <w:pPr>
        <w:spacing w:before="120" w:line="260" w:lineRule="atLeast"/>
        <w:jc w:val="both"/>
        <w:rPr>
          <w:b/>
          <w:bCs/>
          <w:color w:val="000000"/>
          <w:sz w:val="20"/>
          <w:szCs w:val="20"/>
        </w:rPr>
      </w:pPr>
      <w:r w:rsidRPr="00387706">
        <w:rPr>
          <w:b/>
          <w:bCs/>
          <w:color w:val="000000"/>
          <w:sz w:val="20"/>
          <w:szCs w:val="20"/>
        </w:rPr>
        <w:t>PARTIE V. CONCLUSION</w:t>
      </w:r>
    </w:p>
    <w:p w:rsidR="00ED5B09" w:rsidRPr="00387706" w:rsidRDefault="00ED5B09" w:rsidP="00ED5B09">
      <w:pPr>
        <w:spacing w:before="120" w:line="260" w:lineRule="atLeast"/>
        <w:jc w:val="both"/>
        <w:rPr>
          <w:color w:val="000000"/>
          <w:sz w:val="20"/>
          <w:szCs w:val="20"/>
        </w:rPr>
      </w:pPr>
    </w:p>
    <w:tbl>
      <w:tblPr>
        <w:tblW w:w="0" w:type="auto"/>
        <w:tblCellMar>
          <w:left w:w="0" w:type="dxa"/>
          <w:right w:w="0" w:type="dxa"/>
        </w:tblCellMar>
        <w:tblLook w:val="04A0" w:firstRow="1" w:lastRow="0" w:firstColumn="1" w:lastColumn="0" w:noHBand="0" w:noVBand="1"/>
      </w:tblPr>
      <w:tblGrid>
        <w:gridCol w:w="4428"/>
        <w:gridCol w:w="4428"/>
      </w:tblGrid>
      <w:tr w:rsidR="00ED5B09" w:rsidRPr="00387706" w:rsidTr="00920E48">
        <w:tc>
          <w:tcPr>
            <w:tcW w:w="4428" w:type="dxa"/>
            <w:tcMar>
              <w:top w:w="0" w:type="dxa"/>
              <w:left w:w="108" w:type="dxa"/>
              <w:bottom w:w="0" w:type="dxa"/>
              <w:right w:w="108" w:type="dxa"/>
            </w:tcMar>
            <w:hideMark/>
          </w:tcPr>
          <w:p w:rsidR="00ED5B09" w:rsidRPr="00387706" w:rsidRDefault="00ED5B09" w:rsidP="00920E48">
            <w:pPr>
              <w:spacing w:before="120" w:line="260" w:lineRule="atLeast"/>
              <w:rPr>
                <w:sz w:val="20"/>
                <w:szCs w:val="20"/>
              </w:rPr>
            </w:pPr>
            <w:r w:rsidRPr="00387706">
              <w:rPr>
                <w:sz w:val="20"/>
                <w:szCs w:val="20"/>
              </w:rPr>
              <w:lastRenderedPageBreak/>
              <w:br/>
              <w:t>Pièces ci-joint:</w:t>
            </w:r>
            <w:r w:rsidRPr="00387706">
              <w:rPr>
                <w:sz w:val="20"/>
                <w:szCs w:val="20"/>
              </w:rPr>
              <w:br/>
              <w:t>- …………………….</w:t>
            </w:r>
            <w:r w:rsidRPr="00387706">
              <w:rPr>
                <w:sz w:val="20"/>
                <w:szCs w:val="20"/>
              </w:rPr>
              <w:br/>
              <w:t>- …………………….</w:t>
            </w:r>
            <w:r w:rsidRPr="00387706">
              <w:rPr>
                <w:sz w:val="20"/>
                <w:szCs w:val="20"/>
              </w:rPr>
              <w:br/>
              <w:t>- …………………….</w:t>
            </w:r>
          </w:p>
        </w:tc>
        <w:tc>
          <w:tcPr>
            <w:tcW w:w="4428" w:type="dxa"/>
            <w:tcMar>
              <w:top w:w="0" w:type="dxa"/>
              <w:left w:w="108" w:type="dxa"/>
              <w:bottom w:w="0" w:type="dxa"/>
              <w:right w:w="108" w:type="dxa"/>
            </w:tcMar>
            <w:hideMark/>
          </w:tcPr>
          <w:p w:rsidR="00ED5B09" w:rsidRPr="00387706" w:rsidRDefault="00ED5B09" w:rsidP="00920E48">
            <w:pPr>
              <w:spacing w:before="120" w:line="260" w:lineRule="atLeast"/>
              <w:jc w:val="center"/>
              <w:rPr>
                <w:b/>
                <w:bCs/>
                <w:sz w:val="20"/>
                <w:szCs w:val="20"/>
              </w:rPr>
            </w:pPr>
            <w:r w:rsidRPr="00387706">
              <w:rPr>
                <w:b/>
                <w:bCs/>
                <w:sz w:val="20"/>
                <w:szCs w:val="20"/>
              </w:rPr>
              <w:t>REPRESENTANT LEGAL DE LA COOPERATIVE</w:t>
            </w:r>
          </w:p>
          <w:p w:rsidR="00ED5B09" w:rsidRPr="00387706" w:rsidRDefault="00ED5B09" w:rsidP="00920E48">
            <w:pPr>
              <w:spacing w:before="120" w:line="260" w:lineRule="atLeast"/>
              <w:jc w:val="center"/>
              <w:rPr>
                <w:sz w:val="20"/>
                <w:szCs w:val="20"/>
              </w:rPr>
            </w:pPr>
            <w:r w:rsidRPr="00387706">
              <w:rPr>
                <w:i/>
                <w:iCs/>
                <w:sz w:val="20"/>
                <w:szCs w:val="20"/>
              </w:rPr>
              <w:t xml:space="preserve"> (Signature, nom et prénom)</w:t>
            </w:r>
          </w:p>
        </w:tc>
      </w:tr>
    </w:tbl>
    <w:p w:rsidR="003C4A26" w:rsidRDefault="00ED5B09">
      <w:bookmarkStart w:id="0" w:name="_GoBack"/>
      <w:bookmarkEnd w:id="0"/>
      <w:r w:rsidRPr="00387706">
        <w:rPr>
          <w:sz w:val="20"/>
          <w:szCs w:val="20"/>
        </w:rPr>
        <w:br w:type="page"/>
      </w:r>
    </w:p>
    <w:sectPr w:rsidR="003C4A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B09"/>
    <w:rsid w:val="00CA72C9"/>
    <w:rsid w:val="00D93BDD"/>
    <w:rsid w:val="00ED5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0C8429-C46E-44E6-83B4-95EC3FC5F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B09"/>
    <w:pPr>
      <w:spacing w:after="0" w:line="240" w:lineRule="auto"/>
    </w:pPr>
    <w:rPr>
      <w:rFonts w:ascii="Times New Roman" w:eastAsia="Times New Roman" w:hAnsi="Times New Roman" w:cs="Times New Roman"/>
      <w:sz w:val="24"/>
      <w:szCs w:val="24"/>
      <w:lang w:val="fr-FR"/>
    </w:rPr>
  </w:style>
  <w:style w:type="paragraph" w:styleId="Heading1">
    <w:name w:val="heading 1"/>
    <w:basedOn w:val="Normal"/>
    <w:next w:val="Normal"/>
    <w:link w:val="Heading1Char"/>
    <w:qFormat/>
    <w:rsid w:val="00ED5B09"/>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5B09"/>
    <w:rPr>
      <w:rFonts w:ascii="Calibri Light" w:eastAsia="Times New Roman" w:hAnsi="Calibri Light" w:cs="Times New Roman"/>
      <w:b/>
      <w:bCs/>
      <w:kern w:val="32"/>
      <w:sz w:val="32"/>
      <w:szCs w:val="3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Maika</dc:creator>
  <cp:keywords/>
  <dc:description/>
  <cp:lastModifiedBy>Maika</cp:lastModifiedBy>
  <cp:revision>1</cp:revision>
  <dcterms:created xsi:type="dcterms:W3CDTF">2019-10-31T09:56:00Z</dcterms:created>
  <dcterms:modified xsi:type="dcterms:W3CDTF">2019-10-31T09:56:00Z</dcterms:modified>
</cp:coreProperties>
</file>